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技术合同</w:t>
      </w:r>
    </w:p>
    <w:p>
      <w:pPr>
        <w:jc w:val="center"/>
        <w:rPr>
          <w:sz w:val="28"/>
          <w:szCs w:val="28"/>
        </w:rPr>
      </w:pPr>
    </w:p>
    <w:p>
      <w:pPr>
        <w:pStyle w:val="4"/>
        <w:numPr>
          <w:ilvl w:val="0"/>
          <w:numId w:val="1"/>
        </w:numPr>
        <w:ind w:firstLineChars="0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为什么要申请技术合同认定登记</w:t>
      </w:r>
    </w:p>
    <w:p>
      <w:pPr>
        <w:ind w:firstLine="63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为了贯彻落实中共中央、国务院《关于加强技术创新，发展高科技，实现产业化的决定》精神，科技部、财政部和国家税务总局共同制定了《技术合同认定登记管理办法》，根据《技术合同认定登记管理办法》的规定，技术市场主管部门通过技术合同的认定登记，加强对技术市场和科技成果转化工作的指导、管理和服务，并进行相关的技术市场统计和分析工作。</w:t>
      </w:r>
    </w:p>
    <w:p>
      <w:pPr>
        <w:ind w:firstLine="63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经认定登记的技术合同，当事人可以持省技术合同认定登记审核证明，向当地主管税务机关提出申请，并经省地方税务局批准后，享受国家规定的税收优惠政策。未申请认定登记和未予登记的技术合同，不得享受国家对有关促进科技成果转化规定的税收、信贷等方面的优惠政策。同时，可以从认定登记的技术开发、技术转让、技术咨询、技术服务合同的净收入人中提取一定比例作为奖励和报酬，给予职务技术成果完成人和为成果转化做出重要贡献的人员。</w:t>
      </w:r>
    </w:p>
    <w:p>
      <w:pPr>
        <w:ind w:firstLine="630"/>
        <w:jc w:val="left"/>
        <w:rPr>
          <w:sz w:val="28"/>
          <w:szCs w:val="28"/>
        </w:rPr>
      </w:pPr>
      <w:r>
        <w:rPr>
          <w:sz w:val="28"/>
          <w:szCs w:val="28"/>
        </w:rPr>
        <w:t>具体的来说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办理技术合同登记后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如果符合国家技术开发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转让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咨询或服务方面的优惠政策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可以减免营业税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所得税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增值税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或成本抵扣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具体办法如下</w:t>
      </w:r>
      <w:r>
        <w:rPr>
          <w:rFonts w:hint="eastAsia"/>
          <w:sz w:val="28"/>
          <w:szCs w:val="28"/>
        </w:rPr>
        <w:t>：</w:t>
      </w:r>
    </w:p>
    <w:p>
      <w:pPr>
        <w:ind w:firstLine="630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（一）营业税：</w:t>
      </w:r>
      <w:r>
        <w:rPr>
          <w:rFonts w:hint="eastAsia"/>
          <w:sz w:val="28"/>
          <w:szCs w:val="28"/>
        </w:rPr>
        <w:t>单位和个人从事技术转让、技术开发业务和与之相关的技术咨询、技术服务取得的收入，免征营业税。（财税【1999】273号）</w:t>
      </w:r>
    </w:p>
    <w:p>
      <w:pPr>
        <w:ind w:firstLine="630"/>
        <w:jc w:val="left"/>
        <w:rPr>
          <w:sz w:val="28"/>
          <w:szCs w:val="28"/>
        </w:rPr>
      </w:pPr>
      <w:r>
        <w:rPr>
          <w:sz w:val="28"/>
          <w:szCs w:val="28"/>
        </w:rPr>
        <w:t>与技术转让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技术开发相关的技术咨询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技术服务业务是指转让方</w:t>
      </w:r>
      <w:r>
        <w:rPr>
          <w:rFonts w:hint="eastAsia"/>
          <w:sz w:val="28"/>
          <w:szCs w:val="28"/>
        </w:rPr>
        <w:t>（或受托方）根据技术转让或开发合同的规定，为帮助受让方（或委托方）掌握所转让（或委托开发）的技术，而提供的技术咨询、技术服务。且这部分技术咨询、技术服务的价款与技术转让（或开发）的价款是开在同一张发票上的。</w:t>
      </w:r>
    </w:p>
    <w:p>
      <w:pPr>
        <w:ind w:firstLine="630"/>
        <w:jc w:val="left"/>
        <w:rPr>
          <w:sz w:val="28"/>
          <w:szCs w:val="28"/>
        </w:rPr>
      </w:pPr>
      <w:r>
        <w:rPr>
          <w:sz w:val="28"/>
          <w:szCs w:val="28"/>
        </w:rPr>
        <w:t>从事与技术开发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技术转让相关的技术中介服务收入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经有关部门认定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可视同技术开发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技术转让收入对待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享受有关营业税优惠政策</w:t>
      </w:r>
      <w:r>
        <w:rPr>
          <w:rFonts w:hint="eastAsia"/>
          <w:sz w:val="28"/>
          <w:szCs w:val="28"/>
        </w:rPr>
        <w:t>。</w:t>
      </w:r>
    </w:p>
    <w:p>
      <w:pPr>
        <w:ind w:firstLine="630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（二）所得税：</w:t>
      </w:r>
      <w:r>
        <w:rPr>
          <w:rFonts w:hint="eastAsia"/>
          <w:sz w:val="28"/>
          <w:szCs w:val="28"/>
        </w:rPr>
        <w:t>企业所得税法第二十七条第四项所称符合条件的技术转让所得免征、减征企业所得税，是指一个纳税年度内，居民企业技术转让所得不超过500万元的部分，免征企业所得税；超过500万元部分，减半征收企业所得税。</w:t>
      </w:r>
    </w:p>
    <w:p>
      <w:pPr>
        <w:ind w:firstLine="630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（三）技术开发费抵扣：</w:t>
      </w:r>
      <w:r>
        <w:rPr>
          <w:rFonts w:hint="eastAsia"/>
          <w:sz w:val="28"/>
          <w:szCs w:val="28"/>
        </w:rPr>
        <w:t>允许企业按当年实际发生的技术开发费用的150%抵扣当年应纳税所得额。实际发生的技术开发费用当年抵扣不足部分，可按税法规定5年内结转抵扣。企业取得的职工教育经费在计税工资总额2.5%以内的，可在企业所得税前扣除。</w:t>
      </w:r>
    </w:p>
    <w:p>
      <w:pPr>
        <w:ind w:firstLine="630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（四）技术开发费抵扣明细：</w:t>
      </w:r>
      <w:r>
        <w:rPr>
          <w:rFonts w:hint="eastAsia"/>
          <w:sz w:val="28"/>
          <w:szCs w:val="28"/>
        </w:rPr>
        <w:t>对上述企业在一个纳税年度实际发生的下列技术开发费项目，包括新产品设计费，工艺规程制定费，设备调整费，原材料和半成品的试制费，技术图书资料费，工艺规程制定费，设备调整费，原材料和半成品的试制费，技术图书资料费，未纳入国家计划的中间试验费，研究机构人员的工资，用于研究开发的仪器、设备的折旧，委托其他单位和个人进行科研试制的费用，与新产品的试制和技术研究直接相关的其他费用，在按规定实行100%扣除基础上，允许再按当年实际发生额的50%在企业所得税税前加计扣除。</w:t>
      </w:r>
    </w:p>
    <w:p>
      <w:pPr>
        <w:ind w:firstLine="63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（五）成本抵扣：</w:t>
      </w:r>
    </w:p>
    <w:p>
      <w:pPr>
        <w:ind w:firstLine="63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1.设备折旧</w:t>
      </w:r>
    </w:p>
    <w:p>
      <w:pPr>
        <w:jc w:val="left"/>
        <w:rPr>
          <w:b/>
          <w:sz w:val="32"/>
          <w:szCs w:val="32"/>
        </w:rPr>
      </w:pPr>
      <w:r>
        <w:rPr>
          <w:rFonts w:hint="eastAsia"/>
          <w:sz w:val="28"/>
          <w:szCs w:val="28"/>
        </w:rPr>
        <w:t>企业用于研究开发的仪器和设备，单位价值在30万元以下的，可一次或分次摊入管理费，其中达到固定资产标准的应单独管理，但不提取折旧；单位价值在30万元以上的，可采取适当缩短固定资产折旧年限或加速折旧的政策。</w:t>
      </w:r>
    </w:p>
    <w:p>
      <w:pPr>
        <w:ind w:firstLine="63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2.奖酬金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经认定登记的技术合同，属于职务技术成果的，卖方应当从技术交易的净收入中提取不低于20%的资金，奖励该项成果的完成人。</w:t>
      </w:r>
    </w:p>
    <w:p>
      <w:pPr>
        <w:pStyle w:val="4"/>
        <w:ind w:left="720"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（六）增值税：</w:t>
      </w:r>
    </w:p>
    <w:p>
      <w:pPr>
        <w:pStyle w:val="4"/>
        <w:tabs>
          <w:tab w:val="left" w:pos="0"/>
        </w:tabs>
        <w:ind w:firstLine="426" w:firstLineChars="1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嵌入式软件（在生产过程中已经嵌入在计算机硬件、机器设备中并随同一并销售，构成计算机硬件、机器设备的组成部分并且不能准确单独核算软件成本的软件产品）不属于财政部、国家税务总局《关于鼓励软件产业和集成电路产业发展有关税收政策问题的通知》（财税【2000】25号）规定的享受增值税优惠政策的软件产品。（财税【2005】165号）</w:t>
      </w:r>
    </w:p>
    <w:p>
      <w:pPr>
        <w:pStyle w:val="4"/>
        <w:ind w:firstLine="426" w:firstLineChars="1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2.纳税人销售软件产品并随同销售一并收取的软件安装费、维护费、培训费等收入，应按照增值税混合销售的有关规定征收增值税，并可享受软件产品增值税即征即退政策。</w:t>
      </w:r>
    </w:p>
    <w:p>
      <w:pPr>
        <w:pStyle w:val="4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对软件产品交付使用后，按期或按次收取的维护、技术服务费、培训费等不征收增值税。（财税【2005】165号）</w:t>
      </w:r>
    </w:p>
    <w:p>
      <w:pPr>
        <w:pStyle w:val="4"/>
        <w:ind w:firstLine="566" w:firstLineChars="20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3.纳税人受托开发软件产品，著作权属于受托方的征收增值税，著作权属于双方共同拥有的不征收增值税。（财税【2005】165号）</w:t>
      </w:r>
    </w:p>
    <w:p>
      <w:pPr>
        <w:ind w:firstLine="566" w:firstLineChars="20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4.对经过国家版权局注册登记，在销售时一并转让著作权、所有权的计算机软件征收营业税，不征收增值税。（财税字【1999】273号）</w:t>
      </w:r>
    </w:p>
    <w:p>
      <w:pPr>
        <w:pStyle w:val="4"/>
        <w:ind w:left="720" w:firstLine="0" w:firstLineChars="0"/>
        <w:jc w:val="left"/>
        <w:rPr>
          <w:b/>
          <w:sz w:val="32"/>
          <w:szCs w:val="32"/>
        </w:rPr>
      </w:pPr>
    </w:p>
    <w:p>
      <w:pPr>
        <w:pStyle w:val="4"/>
        <w:numPr>
          <w:ilvl w:val="0"/>
          <w:numId w:val="1"/>
        </w:numPr>
        <w:ind w:firstLineChars="0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技术合同的分类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sz w:val="28"/>
          <w:szCs w:val="28"/>
        </w:rPr>
        <w:t>根据</w:t>
      </w:r>
      <w:r>
        <w:rPr>
          <w:rFonts w:hint="eastAsia"/>
          <w:sz w:val="28"/>
          <w:szCs w:val="28"/>
        </w:rPr>
        <w:t>《技术合同认定规则》国科发政字【2001】253号所适用的依据《中华人民共和国合同法》第十八章的规定订立的技术合同种类归纳如下：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技术开发合同 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技术开发（委托）合同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技术开发（合作）合同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技术转让合同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专利权转让合同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专利申请权转让合同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专利实施许可合同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技术秘密转让合同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技术咨询合同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技术预测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专题技术调查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分析评价报告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信息咨询等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技术服务合同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一般性技术服务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技术中介服务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技术培训</w:t>
      </w:r>
    </w:p>
    <w:p>
      <w:pPr>
        <w:pStyle w:val="4"/>
        <w:ind w:firstLine="706" w:firstLineChars="252"/>
        <w:jc w:val="left"/>
        <w:rPr>
          <w:sz w:val="28"/>
          <w:szCs w:val="28"/>
        </w:rPr>
      </w:pPr>
    </w:p>
    <w:p>
      <w:pPr>
        <w:pStyle w:val="4"/>
        <w:ind w:firstLine="0" w:firstLineChars="0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技术合同认定登记的范围</w:t>
      </w:r>
    </w:p>
    <w:p>
      <w:pPr>
        <w:pStyle w:val="4"/>
        <w:ind w:firstLine="54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对法人、个人和其他组织依法订立的技术开发合同、技术转让合同、技术咨询合同和技术服务合同进行认定登记。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54128"/>
    <w:multiLevelType w:val="multilevel"/>
    <w:tmpl w:val="6ED5412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F0D9A"/>
    <w:rsid w:val="601F0D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2017-02-28T07:58:00Z</dcterms:created>
  <dc:creator>Administrator</dc:creator>
  <cp:lastModifiedBy>Administrator</cp:lastModifiedBy>
  <dcterms:modified xsi:type="dcterms:W3CDTF">2017-02-28T07:59:25Z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